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70" w:rsidRPr="00CC1F6C" w:rsidRDefault="00237470" w:rsidP="00CC1F6C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1F6C">
        <w:rPr>
          <w:rFonts w:ascii="Times New Roman" w:hAnsi="Times New Roman"/>
          <w:b/>
          <w:sz w:val="28"/>
          <w:szCs w:val="28"/>
          <w:lang w:val="uk-UA"/>
        </w:rPr>
        <w:t>МОДЕЛЮВАННЯ І ФАКТОРНИЙ АНАЛІЗ РІВНЯ ДОХІДНОСТІ РУХОМОГО СКЛАДУ МІСЬКЕЛЕКТРОТРАНСПОРТУ</w:t>
      </w:r>
    </w:p>
    <w:p w:rsidR="00237470" w:rsidRDefault="00237470" w:rsidP="00CC1F6C">
      <w:pPr>
        <w:spacing w:after="0" w:line="288" w:lineRule="auto"/>
        <w:rPr>
          <w:rFonts w:ascii="Times New Roman" w:hAnsi="Times New Roman"/>
          <w:sz w:val="28"/>
          <w:szCs w:val="28"/>
          <w:lang w:val="uk-UA"/>
        </w:rPr>
      </w:pPr>
    </w:p>
    <w:p w:rsidR="00237470" w:rsidRPr="00CC1F6C" w:rsidRDefault="00237470" w:rsidP="00CC1F6C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В.О. КОСТЮК, канд.екон.наук, доц., Є.С. НІЖНІК, магістр</w:t>
      </w:r>
    </w:p>
    <w:p w:rsidR="00237470" w:rsidRPr="00CC1F6C" w:rsidRDefault="00237470" w:rsidP="00CC1F6C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C1F6C">
        <w:rPr>
          <w:rFonts w:ascii="Times New Roman" w:hAnsi="Times New Roman"/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237470" w:rsidRPr="00CC1F6C" w:rsidRDefault="00237470" w:rsidP="00CC1F6C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C1F6C">
        <w:rPr>
          <w:rFonts w:ascii="Times New Roman" w:hAnsi="Times New Roman"/>
          <w:i/>
          <w:sz w:val="28"/>
          <w:szCs w:val="28"/>
          <w:lang w:val="uk-UA"/>
        </w:rPr>
        <w:t>імені О.М. Бекетова</w:t>
      </w:r>
    </w:p>
    <w:p w:rsidR="00237470" w:rsidRPr="00CC1F6C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470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До обґрунтування управлінських рішень в теперішніх умовах господарювання особливого значення і актуальності набуває використання в бізнес-адмініструванні статистичних методів дослідження. Це потребує узагальнення і удосконалення набутого досвіду в галузі статистичного моделювання і факторного аналізу соціально-економічних явищ і процесів. Важливу роль при цьому відіграють визначені за допомогою статистичних методів даних досліджуваних явищ щодо їх обсягу, складу, структури, динаміки, взаємозв’язку, притаманних окремим об’єктам управління.</w:t>
      </w:r>
    </w:p>
    <w:p w:rsidR="00237470" w:rsidRPr="00CC1F6C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Це в повній мірі відноситься до будь-якого об’єкта управління, у тому числі до підприємств міського електричного транспорту. Важливим показником, який характеризує результат роботи рухомого складу підприємств міського електричного транспорту є рівень його дохідності. Це є відносний економіко-статистичний показник що являє собою відношення загальної величини доходу, отриманого від пасажироперевезень, до чисельності експлуатованого рухомого складу. Він безпосередньо вливає на кінцевий фінансовий результат діяльності трамвайно-тролейбусних підприємств.</w:t>
      </w:r>
    </w:p>
    <w:p w:rsidR="00237470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Враховуючи наведене, важливе значення має статистичне моделювання і факторний аналіз даного показника, на зміну якого впливає ціла низка технічно-експлуатаційних чинників, що відображають характерні особливості роботи підприємств міського електричного транспорту. Виникає необхідність розкласти цей показник на окремі складові частини, щоб виділити і дослідити найбільш визначальні фактори, які впливають на його зміну. Це такі чинники, як тривалість роботи рухомого складу на міських маршрутах у днях і годинах, середньо-експлуатаційна швидкість руху транспортних засобів, кількість пасажирів, що припадає на один вагоно (машино-кілометр пробігу), величина доходу яка припадає на один вагоно (машино-день) роботи рухомого складу, на одну вагоно (машино-годину) його перебування на лінії, на один вагоно (машино-кілометр) пробігу, середній тариф перевозки одного пасажира та ін.</w:t>
      </w:r>
    </w:p>
    <w:p w:rsidR="00237470" w:rsidRPr="00CC1F6C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До розрахунку впливу зазначених чинників на зміну аналізованого показника рівня дохідності пропонується здійснювати поетапний факторний аналіз на основі методу ланцюгових підстановок. Це означає, що залежно від наявності  вихідної статистичної інформації і завдань аналізу можна досліджувати вплив на зміну рівня дохідності різної кількості факторів(двох, трьох та ін</w:t>
      </w:r>
      <w:bookmarkStart w:id="0" w:name="_GoBack"/>
      <w:bookmarkEnd w:id="0"/>
      <w:r w:rsidRPr="00CC1F6C">
        <w:rPr>
          <w:rFonts w:ascii="Times New Roman" w:hAnsi="Times New Roman"/>
          <w:sz w:val="28"/>
          <w:szCs w:val="28"/>
          <w:lang w:val="uk-UA"/>
        </w:rPr>
        <w:t>.), тобто здійснювати двохфакторний, трьохфакторний, та багатофакторний аналіз цього показника. При цьому рекомендується обчислювати абсолютний і відносний вплив даних чинників на зміну цього показника, а також і структуру такого впливу. Це дає можливість дослідити питому вагу впливу екстенсивних і інтенсивних факторів на загальну зміну рівня дохідності рухомого складу, і дати оцінку розвитку аналізованого підприємства з економічної точки зору.</w:t>
      </w:r>
    </w:p>
    <w:p w:rsidR="00237470" w:rsidRPr="00CC1F6C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1F6C">
        <w:rPr>
          <w:rFonts w:ascii="Times New Roman" w:hAnsi="Times New Roman"/>
          <w:sz w:val="28"/>
          <w:szCs w:val="28"/>
          <w:lang w:val="uk-UA"/>
        </w:rPr>
        <w:t>Отже, наведена методика факторного аналізу рівня дохідності рухомого складу підприємств міського електротранспорту дозволяє вивчати вплив окремих чинників на зміну цього показника за будь який період роботи цих підприємств і обґрунтовувати відповідні управлінські рішення щодо розробки стратегії їх розвитку на майбутній період.</w:t>
      </w:r>
    </w:p>
    <w:p w:rsidR="00237470" w:rsidRPr="00CC1F6C" w:rsidRDefault="00237470" w:rsidP="00CC1F6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37470" w:rsidRPr="00CC1F6C" w:rsidSect="00CC1F6C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1E"/>
    <w:rsid w:val="0001509E"/>
    <w:rsid w:val="000F3A7E"/>
    <w:rsid w:val="00237470"/>
    <w:rsid w:val="00307FD1"/>
    <w:rsid w:val="0041097E"/>
    <w:rsid w:val="00476F1E"/>
    <w:rsid w:val="004A4B8F"/>
    <w:rsid w:val="00596763"/>
    <w:rsid w:val="00733112"/>
    <w:rsid w:val="008A1CC5"/>
    <w:rsid w:val="008A4545"/>
    <w:rsid w:val="00973163"/>
    <w:rsid w:val="00A279C4"/>
    <w:rsid w:val="00BA3477"/>
    <w:rsid w:val="00BD6A6A"/>
    <w:rsid w:val="00CA2BB2"/>
    <w:rsid w:val="00CC1F6C"/>
    <w:rsid w:val="00DB1F0B"/>
    <w:rsid w:val="00E866C4"/>
    <w:rsid w:val="00F07D66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Admincht</cp:lastModifiedBy>
  <cp:revision>6</cp:revision>
  <dcterms:created xsi:type="dcterms:W3CDTF">2016-12-16T11:36:00Z</dcterms:created>
  <dcterms:modified xsi:type="dcterms:W3CDTF">2017-01-19T09:40:00Z</dcterms:modified>
</cp:coreProperties>
</file>