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B0A" w:rsidRPr="00323590" w:rsidRDefault="00F80B0A" w:rsidP="00323590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3590">
        <w:rPr>
          <w:rFonts w:ascii="Times New Roman" w:eastAsia="Times New Roman" w:hAnsi="Times New Roman" w:cs="Times New Roman"/>
          <w:sz w:val="24"/>
          <w:szCs w:val="24"/>
          <w:lang w:val="uk-UA"/>
        </w:rPr>
        <w:t>ІНФОРМАЦІЙНА ДОВІДКА</w:t>
      </w:r>
      <w:r w:rsidRPr="00323590"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617"/>
        <w:gridCol w:w="6754"/>
      </w:tblGrid>
      <w:tr w:rsidR="00323590" w:rsidRPr="00323590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323590" w:rsidRDefault="00F80B0A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Назва освітнього компоненту</w:t>
            </w:r>
            <w:r w:rsidRPr="003235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011FBB" w:rsidRDefault="00011FBB" w:rsidP="00B3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11FBB">
              <w:rPr>
                <w:rFonts w:ascii="Times New Roman" w:hAnsi="Times New Roman" w:cs="Times New Roman"/>
                <w:bCs/>
                <w:i/>
                <w:sz w:val="24"/>
                <w:szCs w:val="24"/>
                <w:lang w:val="uk-UA"/>
              </w:rPr>
              <w:t>Торгівельна та біржова діяльність</w:t>
            </w:r>
          </w:p>
        </w:tc>
      </w:tr>
      <w:tr w:rsidR="00323590" w:rsidRPr="00323590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323590" w:rsidRDefault="00F80B0A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Вид</w:t>
            </w:r>
            <w:r w:rsidRPr="003235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011FBB" w:rsidRDefault="00011FBB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11FBB">
              <w:rPr>
                <w:rFonts w:ascii="Times New Roman" w:hAnsi="Times New Roman" w:cs="Times New Roman"/>
                <w:i/>
                <w:lang w:val="uk-UA"/>
              </w:rPr>
              <w:t>Обов’язкова</w:t>
            </w:r>
          </w:p>
        </w:tc>
      </w:tr>
      <w:tr w:rsidR="00323590" w:rsidRPr="00323590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323590" w:rsidRDefault="00F80B0A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Семестр(и), в якому викладається</w:t>
            </w:r>
            <w:r w:rsidRPr="003235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323590" w:rsidRDefault="006F3547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Перший</w:t>
            </w:r>
          </w:p>
        </w:tc>
      </w:tr>
      <w:tr w:rsidR="00323590" w:rsidRPr="00323590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323590" w:rsidRDefault="00F80B0A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Кількість кредитів ЄКТС</w:t>
            </w:r>
            <w:r w:rsidRPr="003235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323590" w:rsidRDefault="00011FBB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</w:t>
            </w:r>
            <w:r w:rsidR="006A275F" w:rsidRPr="0032359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  <w:t>,0</w:t>
            </w:r>
          </w:p>
        </w:tc>
      </w:tr>
      <w:tr w:rsidR="00323590" w:rsidRPr="00323590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323590" w:rsidRDefault="00F80B0A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Рівень вищої освіти </w:t>
            </w:r>
            <w:r w:rsidRPr="003235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323590" w:rsidRDefault="006A275F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3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</w:t>
            </w:r>
            <w:r w:rsidR="00F80B0A" w:rsidRPr="00323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ругий (магістерський)</w:t>
            </w:r>
          </w:p>
        </w:tc>
      </w:tr>
      <w:tr w:rsidR="00323590" w:rsidRPr="00323590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323590" w:rsidRDefault="00F80B0A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Освітня (і) програма (и)</w:t>
            </w:r>
            <w:r w:rsidRPr="003235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3F39FB" w:rsidRDefault="003F39FB" w:rsidP="00B3474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F39FB">
              <w:rPr>
                <w:rFonts w:ascii="Times New Roman" w:hAnsi="Times New Roman" w:cs="Times New Roman"/>
                <w:i/>
                <w:iCs/>
                <w:sz w:val="24"/>
                <w:szCs w:val="28"/>
                <w:lang w:val="uk-UA"/>
              </w:rPr>
              <w:t>Підприємництво, торгівля та біржова діяльність</w:t>
            </w:r>
          </w:p>
        </w:tc>
      </w:tr>
      <w:tr w:rsidR="00323590" w:rsidRPr="00323590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323590" w:rsidRDefault="00F80B0A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Мова викладання, навчання</w:t>
            </w:r>
            <w:r w:rsidRPr="003235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323590" w:rsidRDefault="006A275F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3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У</w:t>
            </w:r>
            <w:r w:rsidR="00F80B0A" w:rsidRPr="00323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країнська</w:t>
            </w:r>
          </w:p>
        </w:tc>
      </w:tr>
      <w:tr w:rsidR="00323590" w:rsidRPr="00323590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323590" w:rsidRDefault="00F80B0A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ННІ/факультет</w:t>
            </w:r>
            <w:r w:rsidRPr="003235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323590" w:rsidRDefault="006A275F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3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Навчально-науковий інститут економіки і менеджменту</w:t>
            </w:r>
            <w:r w:rsidR="00F80B0A" w:rsidRPr="0032359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</w:tr>
      <w:tr w:rsidR="00323590" w:rsidRPr="00323590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323590" w:rsidRDefault="00F80B0A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Кафедра</w:t>
            </w:r>
            <w:r w:rsidRPr="003235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60700B" w:rsidRDefault="0060700B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063FBA">
              <w:rPr>
                <w:rFonts w:ascii="Times New Roman" w:hAnsi="Times New Roman" w:cs="Times New Roman"/>
                <w:i/>
                <w:sz w:val="24"/>
                <w:lang w:val="uk-UA"/>
              </w:rPr>
              <w:t>Підприємництва та бізнес-адміністрування</w:t>
            </w:r>
          </w:p>
        </w:tc>
      </w:tr>
      <w:tr w:rsidR="00323590" w:rsidRPr="00323590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323590" w:rsidRDefault="00F80B0A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Лектор (викладач)</w:t>
            </w:r>
            <w:r w:rsidRPr="003235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D14699" w:rsidRDefault="006A275F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23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Доцент, </w:t>
            </w:r>
            <w:r w:rsidR="00607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доцент, к.е.н. Вінниченко Олена Вікторівна</w:t>
            </w:r>
          </w:p>
        </w:tc>
      </w:tr>
      <w:tr w:rsidR="00323590" w:rsidRPr="00011B18" w:rsidTr="00F80B0A">
        <w:trPr>
          <w:trHeight w:val="300"/>
        </w:trPr>
        <w:tc>
          <w:tcPr>
            <w:tcW w:w="2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323590" w:rsidRDefault="00F80B0A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35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Контакти лектора (викладача)</w:t>
            </w:r>
            <w:r w:rsidRPr="0032359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F80B0A" w:rsidRPr="00323590" w:rsidRDefault="00D14E7E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323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 xml:space="preserve">м. Харків, вул. </w:t>
            </w:r>
            <w:r w:rsidR="00607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Маршала Бажанова, 17</w:t>
            </w:r>
          </w:p>
          <w:p w:rsidR="00F80B0A" w:rsidRPr="0060700B" w:rsidRDefault="0060700B" w:rsidP="0032359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uk-UA"/>
              </w:rPr>
            </w:pPr>
            <w:r w:rsidRPr="00607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Olena</w:t>
            </w:r>
            <w:r w:rsidRPr="00607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607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Vinnichenko</w:t>
            </w:r>
            <w:r w:rsidRPr="00607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@</w:t>
            </w:r>
            <w:r w:rsidRPr="00607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kname</w:t>
            </w:r>
            <w:r w:rsidRPr="00607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607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edu</w:t>
            </w:r>
            <w:r w:rsidRPr="00607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val="uk-UA"/>
              </w:rPr>
              <w:t>.</w:t>
            </w:r>
            <w:r w:rsidRPr="006070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ua</w:t>
            </w:r>
          </w:p>
        </w:tc>
      </w:tr>
    </w:tbl>
    <w:p w:rsidR="00F80B0A" w:rsidRPr="0060700B" w:rsidRDefault="00F80B0A" w:rsidP="003235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323590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011FBB" w:rsidRPr="00011FBB" w:rsidRDefault="00F80B0A" w:rsidP="00011FB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A4B3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Мета:</w:t>
      </w:r>
      <w:r w:rsidR="00410450" w:rsidRPr="00AA4B3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011FBB" w:rsidRPr="00011FBB">
        <w:rPr>
          <w:rFonts w:ascii="Times New Roman" w:hAnsi="Times New Roman" w:cs="Times New Roman"/>
          <w:sz w:val="24"/>
          <w:szCs w:val="24"/>
          <w:lang w:val="uk-UA"/>
        </w:rPr>
        <w:t xml:space="preserve">формування системи теоретичних знань щодо правових та економіко – організаційних засад торгівельної та біржової діяльності, оволодіння інструментарієм біржової торгівлі та </w:t>
      </w:r>
      <w:r w:rsidR="00011FBB" w:rsidRPr="00011FBB">
        <w:rPr>
          <w:rFonts w:ascii="Times New Roman" w:hAnsi="Times New Roman" w:cs="Times New Roman"/>
          <w:color w:val="000000"/>
          <w:sz w:val="24"/>
          <w:lang w:val="uk-UA"/>
        </w:rPr>
        <w:t>формування системи базових знань з теорії та практики організації торгівельної та</w:t>
      </w:r>
      <w:r w:rsidR="00011FBB" w:rsidRPr="00011FBB">
        <w:rPr>
          <w:rFonts w:ascii="Times New Roman" w:hAnsi="Times New Roman" w:cs="Times New Roman"/>
          <w:sz w:val="24"/>
          <w:szCs w:val="24"/>
          <w:lang w:val="uk-UA"/>
        </w:rPr>
        <w:t xml:space="preserve"> біржової діяльності.</w:t>
      </w:r>
    </w:p>
    <w:p w:rsidR="00063FBA" w:rsidRPr="00EE18F4" w:rsidRDefault="00F80B0A" w:rsidP="00011FB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val="uk-UA"/>
        </w:rPr>
      </w:pPr>
      <w:r w:rsidRPr="00AA4B3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Освітні компоненти, на які спирається</w:t>
      </w:r>
      <w:r w:rsidRPr="00AA4B3F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/>
        </w:rPr>
        <w:t>:</w:t>
      </w:r>
      <w:r w:rsidRPr="00AA4B3F">
        <w:rPr>
          <w:rFonts w:ascii="Times New Roman" w:eastAsia="Times New Roman" w:hAnsi="Times New Roman" w:cs="Times New Roman"/>
          <w:i/>
          <w:iCs/>
          <w:color w:val="1F497D"/>
          <w:sz w:val="24"/>
          <w:szCs w:val="24"/>
          <w:lang w:val="uk-UA"/>
        </w:rPr>
        <w:t xml:space="preserve"> </w:t>
      </w:r>
      <w:r w:rsidR="00EE18F4" w:rsidRPr="00EE18F4">
        <w:rPr>
          <w:rFonts w:ascii="Times New Roman" w:hAnsi="Times New Roman" w:cs="Times New Roman"/>
          <w:sz w:val="24"/>
          <w:szCs w:val="28"/>
          <w:lang w:val="uk-UA"/>
        </w:rPr>
        <w:t>Вивчення цієї дисципліни безпосередньо спирається на: базові знання та вміння отримані здобувачем на інших рівнях освіти та визначені під час фахового вступного випробовування як достатні для навчання за освітнім рівнем «магістр»</w:t>
      </w:r>
    </w:p>
    <w:p w:rsidR="00EE18F4" w:rsidRDefault="00F80B0A" w:rsidP="00EE18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A4B3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Зміст:</w:t>
      </w:r>
    </w:p>
    <w:p w:rsidR="00EE18F4" w:rsidRPr="00EE18F4" w:rsidRDefault="00EE18F4" w:rsidP="00EE18F4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EE18F4">
        <w:rPr>
          <w:rFonts w:ascii="Times New Roman" w:hAnsi="Times New Roman" w:cs="Times New Roman"/>
          <w:sz w:val="24"/>
          <w:lang w:val="uk-UA"/>
        </w:rPr>
        <w:t xml:space="preserve"> 1. </w:t>
      </w:r>
      <w:r w:rsidR="00011FBB" w:rsidRPr="00011FBB">
        <w:rPr>
          <w:rFonts w:ascii="Times New Roman" w:hAnsi="Times New Roman" w:cs="Times New Roman"/>
          <w:sz w:val="24"/>
          <w:lang w:val="uk-UA"/>
        </w:rPr>
        <w:t>Торгівельна та біржова діяльність у економіці України</w:t>
      </w:r>
      <w:r w:rsidRPr="00EE18F4">
        <w:rPr>
          <w:rFonts w:ascii="Times New Roman" w:hAnsi="Times New Roman" w:cs="Times New Roman"/>
          <w:sz w:val="24"/>
          <w:lang w:val="uk-UA"/>
        </w:rPr>
        <w:t xml:space="preserve">. </w:t>
      </w:r>
    </w:p>
    <w:p w:rsidR="00EE18F4" w:rsidRPr="00011FBB" w:rsidRDefault="00EE18F4" w:rsidP="00EE18F4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EE18F4">
        <w:rPr>
          <w:rFonts w:ascii="Times New Roman" w:hAnsi="Times New Roman" w:cs="Times New Roman"/>
          <w:sz w:val="24"/>
          <w:lang w:val="uk-UA"/>
        </w:rPr>
        <w:t xml:space="preserve"> 2. </w:t>
      </w:r>
      <w:r w:rsidR="00011FBB" w:rsidRPr="00011FBB">
        <w:rPr>
          <w:rFonts w:ascii="Times New Roman" w:hAnsi="Times New Roman" w:cs="Times New Roman"/>
          <w:sz w:val="24"/>
          <w:szCs w:val="24"/>
          <w:lang w:val="uk-UA"/>
        </w:rPr>
        <w:t>Організація та ведення торгівельної діяльності</w:t>
      </w:r>
      <w:r w:rsidRPr="00011FBB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011FBB" w:rsidRDefault="00EE18F4" w:rsidP="00011FBB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011FBB">
        <w:rPr>
          <w:rFonts w:ascii="Times New Roman" w:hAnsi="Times New Roman" w:cs="Times New Roman"/>
          <w:sz w:val="24"/>
          <w:szCs w:val="24"/>
          <w:lang w:val="uk-UA"/>
        </w:rPr>
        <w:t xml:space="preserve"> 3. </w:t>
      </w:r>
      <w:r w:rsidR="00011FBB" w:rsidRPr="00011FBB">
        <w:rPr>
          <w:rFonts w:ascii="Times New Roman" w:hAnsi="Times New Roman" w:cs="Times New Roman"/>
          <w:sz w:val="24"/>
          <w:szCs w:val="24"/>
          <w:lang w:val="uk-UA"/>
        </w:rPr>
        <w:t>Організація та ведення біржової діяльності.</w:t>
      </w:r>
    </w:p>
    <w:p w:rsidR="00A019BE" w:rsidRPr="00A019BE" w:rsidRDefault="00A019BE" w:rsidP="00A019BE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019BE">
        <w:rPr>
          <w:rFonts w:ascii="Times New Roman" w:hAnsi="Times New Roman" w:cs="Times New Roman"/>
          <w:b/>
          <w:bCs/>
          <w:spacing w:val="-2"/>
          <w:sz w:val="24"/>
          <w:szCs w:val="24"/>
          <w:lang w:val="uk-UA"/>
        </w:rPr>
        <w:t>Програмні результати навчання:</w:t>
      </w:r>
    </w:p>
    <w:p w:rsidR="00A019BE" w:rsidRPr="00A52634" w:rsidRDefault="00A019BE" w:rsidP="00A019BE">
      <w:pPr>
        <w:tabs>
          <w:tab w:val="left" w:pos="3900"/>
        </w:tabs>
        <w:spacing w:line="240" w:lineRule="auto"/>
        <w:jc w:val="both"/>
        <w:rPr>
          <w:rFonts w:ascii="Times New Roman" w:hAnsi="Times New Roman" w:cs="Times New Roman"/>
          <w:lang w:val="uk-UA"/>
        </w:rPr>
      </w:pPr>
      <w:r w:rsidRPr="00A52634">
        <w:rPr>
          <w:rFonts w:ascii="Times New Roman" w:hAnsi="Times New Roman" w:cs="Times New Roman"/>
          <w:lang w:val="uk-UA"/>
        </w:rPr>
        <w:t>ПРН 2. Визначати, аналізувати проблеми підприємництва і торгівлі та розробляти заходи щодо їх вирішення.</w:t>
      </w:r>
      <w:r>
        <w:rPr>
          <w:rFonts w:ascii="Times New Roman" w:hAnsi="Times New Roman" w:cs="Times New Roman"/>
          <w:lang w:val="uk-UA"/>
        </w:rPr>
        <w:t xml:space="preserve"> </w:t>
      </w:r>
      <w:r w:rsidRPr="00A52634">
        <w:rPr>
          <w:rFonts w:ascii="Times New Roman" w:hAnsi="Times New Roman" w:cs="Times New Roman"/>
          <w:lang w:val="uk-UA"/>
        </w:rPr>
        <w:t>ПРН 4. Застосовувати бізнес-комунікації для підтримки взаємодії з представниками різних професійних груп</w:t>
      </w:r>
      <w:r>
        <w:rPr>
          <w:rFonts w:ascii="Times New Roman" w:hAnsi="Times New Roman" w:cs="Times New Roman"/>
          <w:lang w:val="uk-UA"/>
        </w:rPr>
        <w:t xml:space="preserve">. </w:t>
      </w:r>
      <w:r w:rsidRPr="00A52634">
        <w:rPr>
          <w:rFonts w:ascii="Times New Roman" w:hAnsi="Times New Roman" w:cs="Times New Roman"/>
          <w:lang w:val="uk-UA"/>
        </w:rPr>
        <w:t>ПРН 5. Професійно, в повному обсязі й з творчою самореалізацією виконувати поставлені завдання у сфері підприємництва та торгівлі.</w:t>
      </w:r>
      <w:r>
        <w:rPr>
          <w:rFonts w:ascii="Times New Roman" w:hAnsi="Times New Roman" w:cs="Times New Roman"/>
          <w:lang w:val="uk-UA"/>
        </w:rPr>
        <w:t xml:space="preserve"> </w:t>
      </w:r>
      <w:r w:rsidRPr="00A52634">
        <w:rPr>
          <w:rFonts w:ascii="Times New Roman" w:hAnsi="Times New Roman" w:cs="Times New Roman"/>
          <w:lang w:val="uk-UA"/>
        </w:rPr>
        <w:t>ПРН 8. Оцінювати продукцію, товари, послуги, а також процеси, що відбуваються в підприємницьких та торговельних структурах, і робити відповідні висновки для прийняття управлінських рішень.</w:t>
      </w:r>
      <w:r>
        <w:rPr>
          <w:rFonts w:ascii="Times New Roman" w:hAnsi="Times New Roman" w:cs="Times New Roman"/>
          <w:lang w:val="uk-UA"/>
        </w:rPr>
        <w:t xml:space="preserve">  </w:t>
      </w:r>
      <w:r w:rsidRPr="00A52634">
        <w:rPr>
          <w:rFonts w:ascii="Times New Roman" w:hAnsi="Times New Roman" w:cs="Times New Roman"/>
          <w:lang w:val="uk-UA"/>
        </w:rPr>
        <w:t>ПРН 9. Розробляти і приймати рішення, спрямовані на забезпечення ефективності діяльності суб’єктів господарювання у сфері підприємницької та торговельної діяльності</w:t>
      </w:r>
      <w:r>
        <w:rPr>
          <w:rFonts w:ascii="Times New Roman" w:hAnsi="Times New Roman" w:cs="Times New Roman"/>
          <w:lang w:val="uk-UA"/>
        </w:rPr>
        <w:t xml:space="preserve">. </w:t>
      </w:r>
      <w:r w:rsidRPr="00A52634">
        <w:rPr>
          <w:rFonts w:ascii="Times New Roman" w:hAnsi="Times New Roman" w:cs="Times New Roman"/>
          <w:lang w:val="uk-UA"/>
        </w:rPr>
        <w:t>ПРН 10. Вирішувати проблемні питання, що виникають в діяльності підприємницьких і торговельних структур за умов невизначеності та ризиків.</w:t>
      </w:r>
      <w:r>
        <w:rPr>
          <w:rFonts w:ascii="Times New Roman" w:hAnsi="Times New Roman" w:cs="Times New Roman"/>
          <w:lang w:val="uk-UA"/>
        </w:rPr>
        <w:t xml:space="preserve"> </w:t>
      </w:r>
      <w:r w:rsidRPr="00A52634">
        <w:rPr>
          <w:rFonts w:ascii="Times New Roman" w:hAnsi="Times New Roman" w:cs="Times New Roman"/>
          <w:lang w:val="uk-UA"/>
        </w:rPr>
        <w:t>ПРН 12. Вміти застосовувати набуті знання для провадження підприємницької та торгової діяльності в сфері життєзабезпечення міста із врахуванням особливостей місцевого економічного розвитку, розробки стратегій та бізнес-планів суб’єктами підприємницької діяльності.</w:t>
      </w:r>
      <w:r>
        <w:rPr>
          <w:rFonts w:ascii="Times New Roman" w:hAnsi="Times New Roman" w:cs="Times New Roman"/>
          <w:lang w:val="uk-UA"/>
        </w:rPr>
        <w:t xml:space="preserve"> </w:t>
      </w:r>
      <w:r w:rsidRPr="00A52634">
        <w:rPr>
          <w:rFonts w:ascii="Times New Roman" w:hAnsi="Times New Roman" w:cs="Times New Roman"/>
          <w:lang w:val="uk-UA"/>
        </w:rPr>
        <w:t>ПРН 14. Розробляти та приймати рішення, спрямовані на забезпечення ефективності діяльності суб’єктів господарювання в сфері торгівельної та біржової діяльності.</w:t>
      </w:r>
    </w:p>
    <w:p w:rsidR="008E36CB" w:rsidRPr="007276B3" w:rsidRDefault="00F80B0A" w:rsidP="00704975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i/>
          <w:sz w:val="24"/>
          <w:szCs w:val="24"/>
        </w:rPr>
      </w:pPr>
      <w:r w:rsidRPr="00AA4B3F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Результати навчання:</w:t>
      </w:r>
      <w:r w:rsidRPr="00AA4B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019BE" w:rsidRDefault="00A019BE" w:rsidP="003A798F">
      <w:pPr>
        <w:pStyle w:val="Default"/>
        <w:jc w:val="both"/>
        <w:rPr>
          <w:sz w:val="22"/>
        </w:rPr>
      </w:pPr>
      <w:r>
        <w:rPr>
          <w:sz w:val="22"/>
        </w:rPr>
        <w:t xml:space="preserve">РН 2.1 </w:t>
      </w:r>
      <w:r w:rsidR="00011FBB" w:rsidRPr="00A52634">
        <w:rPr>
          <w:sz w:val="22"/>
        </w:rPr>
        <w:t>Вміти ідентифікувати та аналізувати проблеми  підприємництва та торгівлі.</w:t>
      </w:r>
    </w:p>
    <w:p w:rsidR="00A019BE" w:rsidRDefault="00A019BE" w:rsidP="003A798F">
      <w:pPr>
        <w:pStyle w:val="Default"/>
        <w:jc w:val="both"/>
        <w:rPr>
          <w:sz w:val="22"/>
        </w:rPr>
      </w:pPr>
      <w:r>
        <w:rPr>
          <w:sz w:val="22"/>
        </w:rPr>
        <w:t xml:space="preserve">РН 2.2 </w:t>
      </w:r>
      <w:r w:rsidR="00011FBB" w:rsidRPr="00A52634">
        <w:rPr>
          <w:sz w:val="22"/>
        </w:rPr>
        <w:t xml:space="preserve"> Вміти обґрунтовувати методи та розробляти заходи щодо  розв’язання проблем в сфері підприємництва та торгівлі</w:t>
      </w:r>
      <w:r w:rsidR="00011FBB">
        <w:rPr>
          <w:sz w:val="22"/>
        </w:rPr>
        <w:t>.</w:t>
      </w:r>
      <w:r w:rsidR="003A798F">
        <w:rPr>
          <w:sz w:val="22"/>
        </w:rPr>
        <w:t xml:space="preserve"> </w:t>
      </w:r>
    </w:p>
    <w:p w:rsidR="00A019BE" w:rsidRDefault="00A019BE" w:rsidP="003A798F">
      <w:pPr>
        <w:pStyle w:val="Default"/>
        <w:jc w:val="both"/>
        <w:rPr>
          <w:sz w:val="22"/>
          <w:szCs w:val="28"/>
        </w:rPr>
      </w:pPr>
      <w:r>
        <w:rPr>
          <w:sz w:val="22"/>
        </w:rPr>
        <w:lastRenderedPageBreak/>
        <w:t xml:space="preserve">РН 4.1 </w:t>
      </w:r>
      <w:r w:rsidR="003A798F" w:rsidRPr="00A52634">
        <w:rPr>
          <w:sz w:val="22"/>
          <w:szCs w:val="28"/>
        </w:rPr>
        <w:t>Застосовувати різні форм бізнес-комунікацій, що є необхідними в професійній підприємницькій,   торгівельній та біржовій діяльності, задля досягнення конструктивного результату при діловій взаємодії з представниками різних професійних груп</w:t>
      </w:r>
      <w:r w:rsidR="003A798F">
        <w:rPr>
          <w:sz w:val="22"/>
          <w:szCs w:val="28"/>
        </w:rPr>
        <w:t>.</w:t>
      </w:r>
    </w:p>
    <w:p w:rsidR="00A019BE" w:rsidRDefault="00A019BE" w:rsidP="003A798F">
      <w:pPr>
        <w:pStyle w:val="Default"/>
        <w:jc w:val="both"/>
        <w:rPr>
          <w:sz w:val="22"/>
        </w:rPr>
      </w:pPr>
      <w:r>
        <w:rPr>
          <w:sz w:val="22"/>
          <w:szCs w:val="28"/>
        </w:rPr>
        <w:t>РН 5.1</w:t>
      </w:r>
      <w:r w:rsidR="003A798F">
        <w:rPr>
          <w:sz w:val="22"/>
          <w:szCs w:val="28"/>
        </w:rPr>
        <w:t xml:space="preserve"> </w:t>
      </w:r>
      <w:r w:rsidR="003A798F" w:rsidRPr="00A52634">
        <w:rPr>
          <w:sz w:val="22"/>
        </w:rPr>
        <w:t>Аналізувати зміни ринкової кон’юнктури та формулювати відповідні висновки для виконання професійних завдань.</w:t>
      </w:r>
      <w:r w:rsidR="003A798F">
        <w:rPr>
          <w:sz w:val="22"/>
        </w:rPr>
        <w:t xml:space="preserve">  </w:t>
      </w:r>
    </w:p>
    <w:p w:rsidR="00A019BE" w:rsidRDefault="00A019BE" w:rsidP="003A798F">
      <w:pPr>
        <w:pStyle w:val="Default"/>
        <w:jc w:val="both"/>
        <w:rPr>
          <w:sz w:val="22"/>
        </w:rPr>
      </w:pPr>
      <w:r>
        <w:rPr>
          <w:sz w:val="22"/>
        </w:rPr>
        <w:t xml:space="preserve">РН 8.1 </w:t>
      </w:r>
      <w:r w:rsidR="003A798F" w:rsidRPr="00A52634">
        <w:rPr>
          <w:sz w:val="22"/>
        </w:rPr>
        <w:t>Застосовувати методи аналізу для оцінки поточного  стану та прогнозування процесів та послуг, що відбуваються в підприємницьких та торговельних структурах</w:t>
      </w:r>
      <w:r w:rsidR="003A798F">
        <w:rPr>
          <w:sz w:val="22"/>
        </w:rPr>
        <w:t xml:space="preserve">. </w:t>
      </w:r>
    </w:p>
    <w:p w:rsidR="00A019BE" w:rsidRDefault="00A019BE" w:rsidP="003A798F">
      <w:pPr>
        <w:pStyle w:val="Default"/>
        <w:jc w:val="both"/>
        <w:rPr>
          <w:sz w:val="22"/>
        </w:rPr>
      </w:pPr>
      <w:r>
        <w:rPr>
          <w:sz w:val="22"/>
        </w:rPr>
        <w:t xml:space="preserve">РН 9.1 </w:t>
      </w:r>
      <w:r w:rsidR="003A798F" w:rsidRPr="00A52634">
        <w:rPr>
          <w:sz w:val="22"/>
        </w:rPr>
        <w:t>Знати методи ефективного управління діяльністю суб’єктів господарювання в сфері підприємницької та торгівельної діяльності.</w:t>
      </w:r>
      <w:r w:rsidR="003A798F">
        <w:rPr>
          <w:sz w:val="22"/>
        </w:rPr>
        <w:t xml:space="preserve"> </w:t>
      </w:r>
    </w:p>
    <w:p w:rsidR="00A019BE" w:rsidRDefault="00A019BE" w:rsidP="003A798F">
      <w:pPr>
        <w:pStyle w:val="Default"/>
        <w:jc w:val="both"/>
        <w:rPr>
          <w:sz w:val="22"/>
        </w:rPr>
      </w:pPr>
      <w:r>
        <w:rPr>
          <w:sz w:val="22"/>
        </w:rPr>
        <w:t xml:space="preserve">РН 10.1 </w:t>
      </w:r>
      <w:r w:rsidR="003A798F" w:rsidRPr="00A52634">
        <w:rPr>
          <w:sz w:val="22"/>
        </w:rPr>
        <w:t>Вміти виявляти та приймати обґрунтовані  рішення при розв’язанні проблемних питань, що виникають в діяльності підприємницьких та торговельних структур.</w:t>
      </w:r>
      <w:r w:rsidR="003A798F">
        <w:rPr>
          <w:sz w:val="22"/>
        </w:rPr>
        <w:t xml:space="preserve"> </w:t>
      </w:r>
    </w:p>
    <w:p w:rsidR="003A798F" w:rsidRDefault="00A019BE" w:rsidP="003A798F">
      <w:pPr>
        <w:pStyle w:val="Default"/>
        <w:jc w:val="both"/>
        <w:rPr>
          <w:sz w:val="22"/>
        </w:rPr>
      </w:pPr>
      <w:r>
        <w:rPr>
          <w:sz w:val="22"/>
        </w:rPr>
        <w:t xml:space="preserve">РН 12.1 </w:t>
      </w:r>
      <w:r w:rsidR="003A798F" w:rsidRPr="00A52634">
        <w:rPr>
          <w:sz w:val="22"/>
        </w:rPr>
        <w:t xml:space="preserve">Застосовувати знання для провадження торгової стратегії в діяльності торговельного підприємства </w:t>
      </w:r>
      <w:r w:rsidR="00E6605E">
        <w:rPr>
          <w:sz w:val="22"/>
        </w:rPr>
        <w:t>в сфері життєзабезпечення міста.</w:t>
      </w:r>
    </w:p>
    <w:p w:rsidR="00E6605E" w:rsidRPr="00E6605E" w:rsidRDefault="00E6605E" w:rsidP="003A798F">
      <w:pPr>
        <w:pStyle w:val="Default"/>
        <w:jc w:val="both"/>
        <w:rPr>
          <w:b/>
          <w:sz w:val="22"/>
        </w:rPr>
      </w:pPr>
      <w:r w:rsidRPr="00A52634">
        <w:rPr>
          <w:sz w:val="22"/>
        </w:rPr>
        <w:t xml:space="preserve">РН 14.1 Вміти розробляти та приймати обґрунтовані  рішення  щодо </w:t>
      </w:r>
      <w:r w:rsidRPr="00A52634">
        <w:t>ефективного управління діяльністю суб’єктів господарювання в сфері торгівельної т</w:t>
      </w:r>
      <w:r w:rsidR="009E382B">
        <w:t>а</w:t>
      </w:r>
      <w:r w:rsidRPr="00A52634">
        <w:t xml:space="preserve"> біржової діяльності.</w:t>
      </w:r>
    </w:p>
    <w:p w:rsidR="003A798F" w:rsidRPr="003A798F" w:rsidRDefault="00F80B0A" w:rsidP="003A798F">
      <w:pPr>
        <w:pStyle w:val="Default"/>
      </w:pPr>
      <w:r w:rsidRPr="00AA4B3F">
        <w:rPr>
          <w:rFonts w:eastAsia="Times New Roman"/>
          <w:b/>
          <w:bCs/>
        </w:rPr>
        <w:t>Методи навчання:</w:t>
      </w:r>
      <w:r w:rsidRPr="00AA4B3F">
        <w:rPr>
          <w:rFonts w:eastAsia="Times New Roman"/>
        </w:rPr>
        <w:t> </w:t>
      </w:r>
      <w:r w:rsidR="00705F7A" w:rsidRPr="00AA4B3F">
        <w:t xml:space="preserve"> </w:t>
      </w:r>
      <w:bookmarkStart w:id="0" w:name="_Hlk36636026"/>
      <w:r w:rsidR="003A798F" w:rsidRPr="003A798F">
        <w:rPr>
          <w:i/>
        </w:rPr>
        <w:t xml:space="preserve">Словесні </w:t>
      </w:r>
      <w:r w:rsidR="003A798F" w:rsidRPr="003A798F">
        <w:t xml:space="preserve">(усні, письмові), </w:t>
      </w:r>
      <w:r w:rsidR="003A798F" w:rsidRPr="003A798F">
        <w:rPr>
          <w:i/>
        </w:rPr>
        <w:t xml:space="preserve">інтерактивні </w:t>
      </w:r>
      <w:r w:rsidR="003A798F" w:rsidRPr="003A798F">
        <w:t>(дискусії),</w:t>
      </w:r>
      <w:r w:rsidR="003A798F">
        <w:t xml:space="preserve"> </w:t>
      </w:r>
      <w:r w:rsidR="003A798F" w:rsidRPr="003A798F">
        <w:rPr>
          <w:i/>
        </w:rPr>
        <w:t xml:space="preserve">наочні </w:t>
      </w:r>
      <w:r w:rsidR="003A798F" w:rsidRPr="003A798F">
        <w:t>(демонстрація ілюстративного матеріалу), практичні  завдання.</w:t>
      </w:r>
    </w:p>
    <w:p w:rsidR="00CB1085" w:rsidRDefault="00C84DD9" w:rsidP="003A798F">
      <w:pPr>
        <w:pStyle w:val="Default"/>
        <w:rPr>
          <w:b/>
          <w:bCs/>
        </w:rPr>
      </w:pPr>
      <w:r w:rsidRPr="00AA4B3F">
        <w:rPr>
          <w:b/>
          <w:bCs/>
        </w:rPr>
        <w:t xml:space="preserve">Методи контролю та порядок оцінювання результатів навчання: </w:t>
      </w:r>
    </w:p>
    <w:bookmarkEnd w:id="0"/>
    <w:p w:rsidR="00CB1085" w:rsidRPr="00CB1085" w:rsidRDefault="00CB1085" w:rsidP="00CB108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085">
        <w:rPr>
          <w:rFonts w:ascii="Times New Roman" w:hAnsi="Times New Roman" w:cs="Times New Roman"/>
          <w:sz w:val="24"/>
          <w:szCs w:val="24"/>
          <w:lang w:val="uk-UA"/>
        </w:rPr>
        <w:t>Методами</w:t>
      </w:r>
      <w:r w:rsidRPr="00CB1085">
        <w:rPr>
          <w:rFonts w:ascii="Times New Roman" w:hAnsi="Times New Roman" w:cs="Times New Roman"/>
          <w:i/>
          <w:sz w:val="24"/>
          <w:szCs w:val="24"/>
          <w:lang w:val="uk-UA"/>
        </w:rPr>
        <w:t xml:space="preserve"> поточного контролю </w:t>
      </w:r>
      <w:r w:rsidRPr="00CB1085">
        <w:rPr>
          <w:rFonts w:ascii="Times New Roman" w:hAnsi="Times New Roman" w:cs="Times New Roman"/>
          <w:sz w:val="24"/>
          <w:szCs w:val="24"/>
          <w:lang w:val="uk-UA"/>
        </w:rPr>
        <w:t>є:</w:t>
      </w:r>
    </w:p>
    <w:p w:rsidR="00CB1085" w:rsidRPr="00CB1085" w:rsidRDefault="00CB1085" w:rsidP="00CB108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085">
        <w:rPr>
          <w:rFonts w:ascii="Times New Roman" w:hAnsi="Times New Roman" w:cs="Times New Roman"/>
          <w:sz w:val="24"/>
          <w:szCs w:val="24"/>
          <w:lang w:val="uk-UA"/>
        </w:rPr>
        <w:t>– усне або письмове опитування;</w:t>
      </w:r>
    </w:p>
    <w:p w:rsidR="00CB1085" w:rsidRPr="00CB1085" w:rsidRDefault="00CB1085" w:rsidP="00CB108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085">
        <w:rPr>
          <w:rFonts w:ascii="Times New Roman" w:hAnsi="Times New Roman" w:cs="Times New Roman"/>
          <w:sz w:val="24"/>
          <w:szCs w:val="24"/>
          <w:lang w:val="uk-UA"/>
        </w:rPr>
        <w:t xml:space="preserve">– письмовий контроль; </w:t>
      </w:r>
    </w:p>
    <w:p w:rsidR="00CB1085" w:rsidRPr="00CB1085" w:rsidRDefault="00CB1085" w:rsidP="00CB108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</w:pPr>
      <w:r w:rsidRPr="00CB1085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– </w:t>
      </w:r>
      <w:r w:rsidRPr="00CB1085">
        <w:rPr>
          <w:rFonts w:ascii="Times New Roman" w:hAnsi="Times New Roman" w:cs="Times New Roman"/>
          <w:iCs/>
          <w:color w:val="000000" w:themeColor="text1"/>
          <w:sz w:val="24"/>
          <w:szCs w:val="24"/>
          <w:lang w:val="uk-UA"/>
        </w:rPr>
        <w:t>тестування у віртуальному освітньому середовищі на платформі    MOODLE:  https://dl.kname.edu.ua/course/view.php?id=3651;</w:t>
      </w:r>
    </w:p>
    <w:p w:rsidR="00CB1085" w:rsidRPr="00CB1085" w:rsidRDefault="00CB1085" w:rsidP="00CB108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B1085">
        <w:rPr>
          <w:rFonts w:ascii="Times New Roman" w:hAnsi="Times New Roman" w:cs="Times New Roman"/>
          <w:i/>
          <w:iCs/>
          <w:sz w:val="24"/>
          <w:szCs w:val="24"/>
          <w:lang w:val="uk-UA"/>
        </w:rPr>
        <w:t xml:space="preserve">– </w:t>
      </w:r>
      <w:r w:rsidRPr="00CB1085">
        <w:rPr>
          <w:rFonts w:ascii="Times New Roman" w:hAnsi="Times New Roman" w:cs="Times New Roman"/>
          <w:iCs/>
          <w:sz w:val="24"/>
          <w:szCs w:val="24"/>
          <w:lang w:val="uk-UA"/>
        </w:rPr>
        <w:t>розв’язання задач.</w:t>
      </w:r>
    </w:p>
    <w:p w:rsidR="00CB1085" w:rsidRPr="00CB1085" w:rsidRDefault="00CB1085" w:rsidP="00CB108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Hlk106275744"/>
      <w:r w:rsidRPr="00CB1085">
        <w:rPr>
          <w:rFonts w:ascii="Times New Roman" w:hAnsi="Times New Roman" w:cs="Times New Roman"/>
          <w:sz w:val="24"/>
          <w:szCs w:val="24"/>
          <w:lang w:val="uk-UA"/>
        </w:rPr>
        <w:t xml:space="preserve">Методи </w:t>
      </w:r>
      <w:r w:rsidRPr="00CB1085">
        <w:rPr>
          <w:rFonts w:ascii="Times New Roman" w:hAnsi="Times New Roman" w:cs="Times New Roman"/>
          <w:i/>
          <w:iCs/>
          <w:sz w:val="24"/>
          <w:szCs w:val="24"/>
          <w:lang w:val="uk-UA"/>
        </w:rPr>
        <w:t>модульного контролю (за змістовими модулями)</w:t>
      </w:r>
      <w:r w:rsidRPr="00CB1085">
        <w:rPr>
          <w:rFonts w:ascii="Times New Roman" w:hAnsi="Times New Roman" w:cs="Times New Roman"/>
          <w:sz w:val="24"/>
          <w:szCs w:val="24"/>
          <w:lang w:val="uk-UA"/>
        </w:rPr>
        <w:t>:</w:t>
      </w:r>
    </w:p>
    <w:bookmarkEnd w:id="1"/>
    <w:p w:rsidR="00CB1085" w:rsidRPr="00CB1085" w:rsidRDefault="00CB1085" w:rsidP="00CB108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B1085">
        <w:rPr>
          <w:rFonts w:ascii="Times New Roman" w:hAnsi="Times New Roman" w:cs="Times New Roman"/>
          <w:sz w:val="24"/>
          <w:szCs w:val="24"/>
          <w:lang w:val="uk-UA"/>
        </w:rPr>
        <w:t xml:space="preserve">- тестування </w:t>
      </w:r>
      <w:r w:rsidRPr="00CB108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з використанням програмного продукту </w:t>
      </w:r>
      <w:r w:rsidRPr="00CB1085">
        <w:rPr>
          <w:rFonts w:ascii="Times New Roman" w:hAnsi="Times New Roman" w:cs="Times New Roman"/>
          <w:iCs/>
          <w:sz w:val="24"/>
          <w:szCs w:val="24"/>
          <w:lang w:val="en-US"/>
        </w:rPr>
        <w:t>MS</w:t>
      </w:r>
      <w:r w:rsidRPr="00CB108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1085">
        <w:rPr>
          <w:rFonts w:ascii="Times New Roman" w:hAnsi="Times New Roman" w:cs="Times New Roman"/>
          <w:iCs/>
          <w:sz w:val="24"/>
          <w:szCs w:val="24"/>
          <w:lang w:val="en-US"/>
        </w:rPr>
        <w:t>Teams</w:t>
      </w:r>
      <w:r w:rsidRPr="00CB108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108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або у віртуальному освітньому середовищі на платформі MOODLE. </w:t>
      </w:r>
    </w:p>
    <w:p w:rsidR="00CB1085" w:rsidRPr="00CB1085" w:rsidRDefault="00CB1085" w:rsidP="00CB1085">
      <w:pPr>
        <w:spacing w:after="0" w:line="240" w:lineRule="auto"/>
        <w:ind w:left="142" w:firstLine="567"/>
        <w:jc w:val="both"/>
        <w:rPr>
          <w:rFonts w:ascii="Times New Roman" w:hAnsi="Times New Roman" w:cs="Times New Roman"/>
          <w:iCs/>
          <w:sz w:val="24"/>
          <w:szCs w:val="24"/>
          <w:lang w:val="uk-UA"/>
        </w:rPr>
      </w:pPr>
      <w:r w:rsidRPr="00CB1085">
        <w:rPr>
          <w:rFonts w:ascii="Times New Roman" w:hAnsi="Times New Roman" w:cs="Times New Roman"/>
          <w:sz w:val="24"/>
          <w:szCs w:val="24"/>
          <w:lang w:val="uk-UA"/>
        </w:rPr>
        <w:t xml:space="preserve">Методи </w:t>
      </w:r>
      <w:r w:rsidRPr="00CB1085">
        <w:rPr>
          <w:rFonts w:ascii="Times New Roman" w:hAnsi="Times New Roman" w:cs="Times New Roman"/>
          <w:i/>
          <w:iCs/>
          <w:sz w:val="24"/>
          <w:szCs w:val="24"/>
          <w:lang w:val="uk-UA"/>
        </w:rPr>
        <w:t>підсумкового семестрового контролю</w:t>
      </w:r>
      <w:r w:rsidRPr="00CB1085">
        <w:rPr>
          <w:rFonts w:ascii="Times New Roman" w:hAnsi="Times New Roman" w:cs="Times New Roman"/>
          <w:sz w:val="24"/>
          <w:szCs w:val="24"/>
          <w:lang w:val="uk-UA"/>
        </w:rPr>
        <w:t>:</w:t>
      </w:r>
      <w:r w:rsidRPr="00CB1085">
        <w:rPr>
          <w:rFonts w:ascii="Times New Roman" w:hAnsi="Times New Roman" w:cs="Times New Roman"/>
          <w:iCs/>
          <w:sz w:val="24"/>
          <w:szCs w:val="24"/>
          <w:lang w:val="uk-UA"/>
        </w:rPr>
        <w:t xml:space="preserve"> здійснюється письмово, з використанням програмного продукту </w:t>
      </w:r>
      <w:r w:rsidRPr="00CB1085">
        <w:rPr>
          <w:rFonts w:ascii="Times New Roman" w:hAnsi="Times New Roman" w:cs="Times New Roman"/>
          <w:iCs/>
          <w:sz w:val="24"/>
          <w:szCs w:val="24"/>
          <w:lang w:val="en-US"/>
        </w:rPr>
        <w:t>MS</w:t>
      </w:r>
      <w:r w:rsidRPr="00CB108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1085">
        <w:rPr>
          <w:rFonts w:ascii="Times New Roman" w:hAnsi="Times New Roman" w:cs="Times New Roman"/>
          <w:iCs/>
          <w:sz w:val="24"/>
          <w:szCs w:val="24"/>
          <w:lang w:val="en-US"/>
        </w:rPr>
        <w:t>Teams</w:t>
      </w:r>
      <w:r w:rsidRPr="00CB108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CB1085">
        <w:rPr>
          <w:rFonts w:ascii="Times New Roman" w:hAnsi="Times New Roman" w:cs="Times New Roman"/>
          <w:iCs/>
          <w:sz w:val="24"/>
          <w:szCs w:val="24"/>
          <w:lang w:val="uk-UA"/>
        </w:rPr>
        <w:t>або у віртуальному освітньому середовищі на платформі MOODLE.</w:t>
      </w:r>
    </w:p>
    <w:p w:rsidR="00C84DD9" w:rsidRDefault="00C84DD9" w:rsidP="003A798F">
      <w:pPr>
        <w:pStyle w:val="Default"/>
        <w:rPr>
          <w:rFonts w:eastAsia="Times New Roman"/>
          <w:b/>
          <w:bCs/>
        </w:rPr>
      </w:pPr>
    </w:p>
    <w:p w:rsidR="00CB1085" w:rsidRPr="00CB1085" w:rsidRDefault="00CB1085" w:rsidP="00CB1085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B1085">
        <w:rPr>
          <w:rFonts w:ascii="Times New Roman" w:hAnsi="Times New Roman" w:cs="Times New Roman"/>
          <w:b/>
          <w:sz w:val="24"/>
          <w:szCs w:val="24"/>
        </w:rPr>
        <w:t>Матеріально-технічне та інформаційне забезпечення:</w:t>
      </w:r>
    </w:p>
    <w:p w:rsidR="00CB1085" w:rsidRPr="00CB1085" w:rsidRDefault="00CB1085" w:rsidP="00CB1085">
      <w:pPr>
        <w:spacing w:after="0" w:line="240" w:lineRule="auto"/>
        <w:ind w:firstLine="709"/>
        <w:jc w:val="center"/>
        <w:textAlignment w:val="baseline"/>
        <w:rPr>
          <w:rFonts w:ascii="Times New Roman" w:hAnsi="Times New Roman" w:cs="Times New Roman"/>
          <w:b/>
          <w:sz w:val="24"/>
          <w:szCs w:val="28"/>
          <w:lang w:val="uk-UA"/>
        </w:rPr>
      </w:pPr>
      <w:r w:rsidRPr="00CB1085">
        <w:rPr>
          <w:rFonts w:ascii="Times New Roman" w:hAnsi="Times New Roman" w:cs="Times New Roman"/>
          <w:b/>
          <w:sz w:val="24"/>
          <w:szCs w:val="28"/>
          <w:lang w:val="uk-UA"/>
        </w:rPr>
        <w:t>Методичне забезпечення</w:t>
      </w:r>
    </w:p>
    <w:p w:rsidR="00CB1085" w:rsidRPr="00CB1085" w:rsidRDefault="00CB1085" w:rsidP="008B1146">
      <w:pPr>
        <w:pStyle w:val="a3"/>
        <w:numPr>
          <w:ilvl w:val="0"/>
          <w:numId w:val="7"/>
        </w:numPr>
        <w:tabs>
          <w:tab w:val="left" w:pos="709"/>
        </w:tabs>
        <w:ind w:left="0" w:firstLine="426"/>
        <w:jc w:val="both"/>
        <w:rPr>
          <w:rFonts w:ascii="Times New Roman" w:hAnsi="Times New Roman" w:cs="Times New Roman"/>
          <w:iCs/>
          <w:color w:val="000000" w:themeColor="text1"/>
          <w:sz w:val="24"/>
          <w:szCs w:val="28"/>
          <w:lang w:val="uk-UA"/>
        </w:rPr>
      </w:pPr>
      <w:r w:rsidRPr="00CB1085">
        <w:rPr>
          <w:rFonts w:ascii="Times New Roman" w:eastAsia="Times New Roman" w:hAnsi="Times New Roman" w:cs="Times New Roman"/>
          <w:bCs/>
          <w:sz w:val="24"/>
          <w:szCs w:val="28"/>
          <w:lang w:val="uk-UA"/>
        </w:rPr>
        <w:t xml:space="preserve">Дистанційний курс навчальної дисципліни : «Торгівельна та біржова діяльність» </w:t>
      </w:r>
      <w:r w:rsidRPr="00CB1085">
        <w:rPr>
          <w:rFonts w:ascii="Times New Roman" w:hAnsi="Times New Roman" w:cs="Times New Roman"/>
          <w:iCs/>
          <w:color w:val="000000" w:themeColor="text1"/>
          <w:sz w:val="24"/>
          <w:szCs w:val="28"/>
          <w:lang w:val="uk-UA"/>
        </w:rPr>
        <w:t>https://dl.kname.edu.ua/course/view.php?id=3651;</w:t>
      </w:r>
    </w:p>
    <w:p w:rsidR="00C84DD9" w:rsidRPr="00AA4B3F" w:rsidRDefault="00C84DD9" w:rsidP="00C84D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AA4B3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Рекомендована </w:t>
      </w:r>
      <w:r w:rsidRPr="00AA4B3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література:</w:t>
      </w:r>
    </w:p>
    <w:p w:rsidR="008B1146" w:rsidRPr="008B1146" w:rsidRDefault="008B1146" w:rsidP="008B114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1146">
        <w:rPr>
          <w:rFonts w:ascii="Times New Roman" w:hAnsi="Times New Roman" w:cs="Times New Roman"/>
          <w:sz w:val="24"/>
          <w:szCs w:val="24"/>
          <w:lang w:val="uk-UA"/>
        </w:rPr>
        <w:t xml:space="preserve">Підприємництво, торгівля та біржова діяльність : підручник / за заг. ред. О. В. Димченко; [О. В. Димченко, О. </w:t>
      </w:r>
      <w:r w:rsidRPr="008B1146">
        <w:rPr>
          <w:rFonts w:ascii="Times New Roman" w:hAnsi="Times New Roman" w:cs="Times New Roman"/>
          <w:sz w:val="24"/>
          <w:szCs w:val="24"/>
        </w:rPr>
        <w:t>Д. Панова, В. В. Коненко та ін.]; Харків. нац. ун-т міськ. госп-ва ім. О. М. Бекетова. Харків : ХНУМГ ім. О. М. Бекетова, 2022. 432 с. URL: https://eprints.kname.edu.ua/62084/</w:t>
      </w:r>
    </w:p>
    <w:p w:rsidR="008B1146" w:rsidRPr="008B1146" w:rsidRDefault="008B1146" w:rsidP="008B114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1146">
        <w:rPr>
          <w:rFonts w:ascii="Times New Roman" w:hAnsi="Times New Roman" w:cs="Times New Roman"/>
          <w:bCs/>
          <w:sz w:val="24"/>
          <w:szCs w:val="24"/>
          <w:lang w:val="uk-UA"/>
        </w:rPr>
        <w:t>Основи біржової діяльності</w:t>
      </w:r>
      <w:r w:rsidRPr="008B1146">
        <w:rPr>
          <w:rFonts w:ascii="Times New Roman" w:hAnsi="Times New Roman" w:cs="Times New Roman"/>
          <w:sz w:val="24"/>
          <w:szCs w:val="24"/>
          <w:lang w:val="uk-UA"/>
        </w:rPr>
        <w:t xml:space="preserve">: навчальний посібник / М.О. Солодкий, Н.П. Резнік, В.О. Яворська: [за ред. М.О. Солодкого]. К.: ЦП Компринт. 2017. 450с. </w:t>
      </w:r>
      <w:r w:rsidRPr="008B1146">
        <w:rPr>
          <w:rFonts w:ascii="Times New Roman" w:hAnsi="Times New Roman" w:cs="Times New Roman"/>
          <w:sz w:val="24"/>
          <w:szCs w:val="24"/>
          <w:lang w:val="en-US"/>
        </w:rPr>
        <w:t>URL</w:t>
      </w:r>
      <w:r w:rsidRPr="008B1146">
        <w:rPr>
          <w:rFonts w:ascii="Times New Roman" w:hAnsi="Times New Roman" w:cs="Times New Roman"/>
          <w:sz w:val="24"/>
          <w:szCs w:val="24"/>
          <w:lang w:val="uk-UA"/>
        </w:rPr>
        <w:t>: http://www.mktek.com.ua/wp-content/uploads/Osnovi-birzhovoyi-diyalnosti.pdf</w:t>
      </w:r>
    </w:p>
    <w:p w:rsidR="008B1146" w:rsidRPr="008B1146" w:rsidRDefault="008B1146" w:rsidP="008B114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1146">
        <w:rPr>
          <w:rFonts w:ascii="Times New Roman" w:hAnsi="Times New Roman" w:cs="Times New Roman"/>
          <w:sz w:val="24"/>
          <w:szCs w:val="24"/>
          <w:lang w:val="uk-UA"/>
        </w:rPr>
        <w:t xml:space="preserve">Торгівля та біржова діяльність в Україні: проблеми і стратегії розвитку: колект. моногр. / за заг. ред. Т. В. Гринько. Дніпро. 2018. 404 с. </w:t>
      </w:r>
      <w:r w:rsidRPr="008B1146">
        <w:rPr>
          <w:rFonts w:ascii="Times New Roman" w:hAnsi="Times New Roman" w:cs="Times New Roman"/>
          <w:sz w:val="24"/>
          <w:szCs w:val="24"/>
        </w:rPr>
        <w:t>URL</w:t>
      </w:r>
      <w:r w:rsidRPr="008B1146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Pr="008B1146">
        <w:rPr>
          <w:rFonts w:ascii="Times New Roman" w:hAnsi="Times New Roman" w:cs="Times New Roman"/>
          <w:sz w:val="24"/>
          <w:szCs w:val="24"/>
        </w:rPr>
        <w:t>bit</w:t>
      </w:r>
      <w:r w:rsidRPr="008B1146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8B1146">
        <w:rPr>
          <w:rFonts w:ascii="Times New Roman" w:hAnsi="Times New Roman" w:cs="Times New Roman"/>
          <w:sz w:val="24"/>
          <w:szCs w:val="24"/>
        </w:rPr>
        <w:t>ly</w:t>
      </w:r>
      <w:r w:rsidRPr="008B1146">
        <w:rPr>
          <w:rFonts w:ascii="Times New Roman" w:hAnsi="Times New Roman" w:cs="Times New Roman"/>
          <w:sz w:val="24"/>
          <w:szCs w:val="24"/>
          <w:lang w:val="uk-UA"/>
        </w:rPr>
        <w:t>/3</w:t>
      </w:r>
      <w:r w:rsidRPr="008B1146">
        <w:rPr>
          <w:rFonts w:ascii="Times New Roman" w:hAnsi="Times New Roman" w:cs="Times New Roman"/>
          <w:sz w:val="24"/>
          <w:szCs w:val="24"/>
        </w:rPr>
        <w:t>LcDiCS</w:t>
      </w:r>
    </w:p>
    <w:p w:rsidR="008B1146" w:rsidRPr="008B1146" w:rsidRDefault="008B1146" w:rsidP="008B1146">
      <w:pPr>
        <w:pStyle w:val="a3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B1146">
        <w:rPr>
          <w:rFonts w:ascii="Times New Roman" w:hAnsi="Times New Roman" w:cs="Times New Roman"/>
          <w:sz w:val="24"/>
          <w:szCs w:val="24"/>
          <w:lang w:val="uk-UA"/>
        </w:rPr>
        <w:t xml:space="preserve">Підприємництво, торгівля та біржова діяльність : підручник / за заг. ред. д-ра екон. наук, проф. </w:t>
      </w:r>
      <w:r w:rsidRPr="008B1146">
        <w:rPr>
          <w:rFonts w:ascii="Times New Roman" w:hAnsi="Times New Roman" w:cs="Times New Roman"/>
          <w:sz w:val="24"/>
          <w:szCs w:val="24"/>
        </w:rPr>
        <w:t xml:space="preserve">І. М. Сотник, д-ра екон. наук. проф. Л. М. Таранюка. Суми: ВТД «Університетська книга», 2018. </w:t>
      </w:r>
      <w:r w:rsidRPr="008B1146">
        <w:rPr>
          <w:rFonts w:ascii="Times New Roman" w:hAnsi="Times New Roman" w:cs="Times New Roman"/>
          <w:sz w:val="24"/>
          <w:szCs w:val="24"/>
          <w:lang w:val="en-US"/>
        </w:rPr>
        <w:t xml:space="preserve">572 </w:t>
      </w:r>
      <w:r w:rsidRPr="008B1146">
        <w:rPr>
          <w:rFonts w:ascii="Times New Roman" w:hAnsi="Times New Roman" w:cs="Times New Roman"/>
          <w:sz w:val="24"/>
          <w:szCs w:val="24"/>
        </w:rPr>
        <w:t>с</w:t>
      </w:r>
      <w:r w:rsidRPr="008B1146">
        <w:rPr>
          <w:rFonts w:ascii="Times New Roman" w:hAnsi="Times New Roman" w:cs="Times New Roman"/>
          <w:sz w:val="24"/>
          <w:szCs w:val="24"/>
          <w:lang w:val="en-US"/>
        </w:rPr>
        <w:t>. URL: http://sites.znu.edu.ua/science-earth/assets/documents/principles/PidruchnykPidpryyemnytstvo-torhivlya-birzhova-diyalnist.pdf</w:t>
      </w:r>
    </w:p>
    <w:p w:rsidR="003F39FB" w:rsidRDefault="003F39FB" w:rsidP="00CB1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011B18" w:rsidRDefault="00011B18" w:rsidP="008B1146">
      <w:pPr>
        <w:jc w:val="center"/>
        <w:rPr>
          <w:rFonts w:ascii="Times New Roman" w:hAnsi="Times New Roman" w:cs="Times New Roman"/>
          <w:b/>
          <w:sz w:val="24"/>
        </w:rPr>
      </w:pPr>
    </w:p>
    <w:p w:rsidR="00011B18" w:rsidRDefault="00011B18" w:rsidP="008B1146">
      <w:pPr>
        <w:jc w:val="center"/>
        <w:rPr>
          <w:rFonts w:ascii="Times New Roman" w:hAnsi="Times New Roman" w:cs="Times New Roman"/>
          <w:b/>
          <w:sz w:val="24"/>
        </w:rPr>
      </w:pPr>
    </w:p>
    <w:p w:rsidR="008B1146" w:rsidRPr="008B1146" w:rsidRDefault="008B1146" w:rsidP="008B1146">
      <w:pPr>
        <w:jc w:val="center"/>
        <w:rPr>
          <w:rFonts w:ascii="Times New Roman" w:hAnsi="Times New Roman" w:cs="Times New Roman"/>
          <w:sz w:val="24"/>
        </w:rPr>
      </w:pPr>
      <w:r w:rsidRPr="008B1146">
        <w:rPr>
          <w:rFonts w:ascii="Times New Roman" w:hAnsi="Times New Roman" w:cs="Times New Roman"/>
          <w:b/>
          <w:sz w:val="24"/>
        </w:rPr>
        <w:lastRenderedPageBreak/>
        <w:t>Інформаційні</w:t>
      </w:r>
      <w:r w:rsidRPr="008B1146">
        <w:rPr>
          <w:rFonts w:ascii="Times New Roman" w:hAnsi="Times New Roman" w:cs="Times New Roman"/>
          <w:sz w:val="24"/>
        </w:rPr>
        <w:t xml:space="preserve"> </w:t>
      </w:r>
      <w:r w:rsidRPr="008B1146">
        <w:rPr>
          <w:rFonts w:ascii="Times New Roman" w:hAnsi="Times New Roman" w:cs="Times New Roman"/>
          <w:b/>
          <w:sz w:val="24"/>
        </w:rPr>
        <w:t>ресурси</w:t>
      </w:r>
    </w:p>
    <w:p w:rsidR="008B1146" w:rsidRPr="008B1146" w:rsidRDefault="008B1146" w:rsidP="008B1146">
      <w:pPr>
        <w:spacing w:after="0"/>
        <w:rPr>
          <w:rFonts w:ascii="Times New Roman" w:hAnsi="Times New Roman" w:cs="Times New Roman"/>
          <w:sz w:val="24"/>
        </w:rPr>
      </w:pPr>
      <w:r w:rsidRPr="008B1146">
        <w:rPr>
          <w:rFonts w:ascii="Times New Roman" w:hAnsi="Times New Roman" w:cs="Times New Roman"/>
          <w:sz w:val="24"/>
        </w:rPr>
        <w:t xml:space="preserve">1. Цифровий репозиторій ХНУМГ ім О.М. Бекетова [Електронний ресурс]. – Режим доступу: </w:t>
      </w:r>
      <w:hyperlink r:id="rId8" w:history="1">
        <w:r w:rsidRPr="008B1146">
          <w:rPr>
            <w:rStyle w:val="a4"/>
            <w:rFonts w:ascii="Times New Roman" w:hAnsi="Times New Roman" w:cs="Times New Roman"/>
            <w:sz w:val="24"/>
          </w:rPr>
          <w:t>http://eprints.kname.edu.ua</w:t>
        </w:r>
      </w:hyperlink>
      <w:r w:rsidRPr="008B1146">
        <w:rPr>
          <w:rFonts w:ascii="Times New Roman" w:hAnsi="Times New Roman" w:cs="Times New Roman"/>
          <w:sz w:val="24"/>
        </w:rPr>
        <w:t xml:space="preserve"> </w:t>
      </w:r>
    </w:p>
    <w:p w:rsidR="008B1146" w:rsidRPr="008B1146" w:rsidRDefault="008B1146" w:rsidP="008B1146">
      <w:pPr>
        <w:spacing w:after="0"/>
        <w:rPr>
          <w:rFonts w:ascii="Times New Roman" w:hAnsi="Times New Roman" w:cs="Times New Roman"/>
          <w:sz w:val="24"/>
        </w:rPr>
      </w:pPr>
      <w:r w:rsidRPr="008B1146">
        <w:rPr>
          <w:rFonts w:ascii="Times New Roman" w:hAnsi="Times New Roman" w:cs="Times New Roman"/>
          <w:sz w:val="24"/>
        </w:rPr>
        <w:t xml:space="preserve">2. Національна бібліотека України ім.. В.І.Вернадського: [офіційний сайт]. Режим доступу: http:// </w:t>
      </w:r>
      <w:hyperlink r:id="rId9" w:history="1">
        <w:r w:rsidRPr="008B1146">
          <w:rPr>
            <w:rStyle w:val="a4"/>
            <w:rFonts w:ascii="Times New Roman" w:hAnsi="Times New Roman" w:cs="Times New Roman"/>
            <w:sz w:val="24"/>
          </w:rPr>
          <w:t>www.nbuv.gov.ua</w:t>
        </w:r>
      </w:hyperlink>
    </w:p>
    <w:p w:rsidR="008B1146" w:rsidRPr="008B1146" w:rsidRDefault="008B1146" w:rsidP="00CB1085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:rsidR="00390419" w:rsidRDefault="00F80B0A" w:rsidP="00C84DD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323590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Матеріально-технічне та інформаційне забезпечення:</w:t>
      </w:r>
    </w:p>
    <w:p w:rsidR="0022186D" w:rsidRPr="008B1146" w:rsidRDefault="008B1146" w:rsidP="008B114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7"/>
          <w:lang w:val="uk-UA"/>
        </w:rPr>
      </w:pPr>
      <w:r w:rsidRPr="008B1146">
        <w:rPr>
          <w:rFonts w:ascii="Times New Roman" w:hAnsi="Times New Roman" w:cs="Times New Roman"/>
          <w:sz w:val="24"/>
          <w:szCs w:val="27"/>
          <w:lang w:val="uk-UA"/>
        </w:rPr>
        <w:t xml:space="preserve">Платформа дистанційного навчання </w:t>
      </w:r>
      <w:r w:rsidRPr="008B1146">
        <w:rPr>
          <w:rFonts w:ascii="Times New Roman" w:hAnsi="Times New Roman" w:cs="Times New Roman"/>
          <w:sz w:val="24"/>
          <w:szCs w:val="27"/>
        </w:rPr>
        <w:t>Moodle</w:t>
      </w:r>
      <w:r w:rsidRPr="008B1146">
        <w:rPr>
          <w:rFonts w:ascii="Times New Roman" w:hAnsi="Times New Roman" w:cs="Times New Roman"/>
          <w:sz w:val="24"/>
          <w:szCs w:val="27"/>
          <w:lang w:val="uk-UA"/>
        </w:rPr>
        <w:t xml:space="preserve">, </w:t>
      </w:r>
      <w:r w:rsidRPr="008B1146">
        <w:rPr>
          <w:rFonts w:ascii="Times New Roman" w:hAnsi="Times New Roman" w:cs="Times New Roman"/>
          <w:sz w:val="24"/>
          <w:szCs w:val="27"/>
        </w:rPr>
        <w:t>Office</w:t>
      </w:r>
      <w:r w:rsidRPr="008B1146">
        <w:rPr>
          <w:rFonts w:ascii="Times New Roman" w:hAnsi="Times New Roman" w:cs="Times New Roman"/>
          <w:sz w:val="24"/>
          <w:szCs w:val="27"/>
          <w:lang w:val="uk-UA"/>
        </w:rPr>
        <w:t xml:space="preserve"> 365, </w:t>
      </w:r>
      <w:r w:rsidRPr="008B1146">
        <w:rPr>
          <w:rFonts w:ascii="Times New Roman" w:hAnsi="Times New Roman" w:cs="Times New Roman"/>
          <w:sz w:val="24"/>
          <w:szCs w:val="27"/>
        </w:rPr>
        <w:t>Teams</w:t>
      </w:r>
      <w:r w:rsidRPr="008B1146">
        <w:rPr>
          <w:rFonts w:ascii="Times New Roman" w:hAnsi="Times New Roman" w:cs="Times New Roman"/>
          <w:sz w:val="24"/>
          <w:szCs w:val="27"/>
          <w:lang w:val="uk-UA"/>
        </w:rPr>
        <w:t>.</w:t>
      </w:r>
    </w:p>
    <w:p w:rsidR="0022186D" w:rsidRPr="0022186D" w:rsidRDefault="0022186D" w:rsidP="00323590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Cs w:val="24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F79" w:rsidRDefault="00302F79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F79" w:rsidRDefault="00302F79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02F79" w:rsidRDefault="00302F79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39FB" w:rsidRDefault="003F39FB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39FB" w:rsidRDefault="003F39FB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3F39FB" w:rsidRDefault="003F39FB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34747" w:rsidRDefault="00B34747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324E" w:rsidRDefault="00B4324E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:rsidR="00B4324E" w:rsidRDefault="00B4324E" w:rsidP="00F87E90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sectPr w:rsidR="00B4324E" w:rsidSect="00D07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87B"/>
    <w:multiLevelType w:val="hybridMultilevel"/>
    <w:tmpl w:val="A8D2E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D0BBE"/>
    <w:multiLevelType w:val="hybridMultilevel"/>
    <w:tmpl w:val="DB7A85AC"/>
    <w:lvl w:ilvl="0" w:tplc="7C22B45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3D2F7B"/>
    <w:multiLevelType w:val="multilevel"/>
    <w:tmpl w:val="A2588C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146541"/>
    <w:multiLevelType w:val="multilevel"/>
    <w:tmpl w:val="70FCFA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B5146"/>
    <w:multiLevelType w:val="hybridMultilevel"/>
    <w:tmpl w:val="9B1E4A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CB26D6"/>
    <w:multiLevelType w:val="hybridMultilevel"/>
    <w:tmpl w:val="353C8A5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F956B7"/>
    <w:multiLevelType w:val="hybridMultilevel"/>
    <w:tmpl w:val="9CB67FD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8A35D8"/>
    <w:multiLevelType w:val="hybridMultilevel"/>
    <w:tmpl w:val="75C20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340DAB"/>
    <w:multiLevelType w:val="hybridMultilevel"/>
    <w:tmpl w:val="937EB396"/>
    <w:lvl w:ilvl="0" w:tplc="855C793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AD203D"/>
    <w:multiLevelType w:val="hybridMultilevel"/>
    <w:tmpl w:val="09FC7E04"/>
    <w:lvl w:ilvl="0" w:tplc="D4A8D7BE">
      <w:numFmt w:val="bullet"/>
      <w:lvlText w:val="-"/>
      <w:lvlJc w:val="left"/>
      <w:pPr>
        <w:ind w:left="720" w:hanging="360"/>
      </w:pPr>
      <w:rPr>
        <w:rFonts w:hint="default"/>
        <w:i/>
        <w:iCs/>
        <w:w w:val="99"/>
        <w:lang w:val="uk-UA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EF68AF"/>
    <w:multiLevelType w:val="hybridMultilevel"/>
    <w:tmpl w:val="B7DAB668"/>
    <w:lvl w:ilvl="0" w:tplc="6560767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7"/>
  </w:num>
  <w:num w:numId="8">
    <w:abstractNumId w:val="0"/>
  </w:num>
  <w:num w:numId="9">
    <w:abstractNumId w:val="10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F80B0A"/>
    <w:rsid w:val="00011B18"/>
    <w:rsid w:val="00011FBB"/>
    <w:rsid w:val="000561E9"/>
    <w:rsid w:val="00063FBA"/>
    <w:rsid w:val="00065F30"/>
    <w:rsid w:val="00100F10"/>
    <w:rsid w:val="00110DFE"/>
    <w:rsid w:val="00113A78"/>
    <w:rsid w:val="00164C2B"/>
    <w:rsid w:val="001653E9"/>
    <w:rsid w:val="00174978"/>
    <w:rsid w:val="001A0731"/>
    <w:rsid w:val="001B03EF"/>
    <w:rsid w:val="001B3560"/>
    <w:rsid w:val="001B421C"/>
    <w:rsid w:val="002055B3"/>
    <w:rsid w:val="0022186D"/>
    <w:rsid w:val="002575B9"/>
    <w:rsid w:val="00271740"/>
    <w:rsid w:val="0028448A"/>
    <w:rsid w:val="00297A6B"/>
    <w:rsid w:val="002A0D1D"/>
    <w:rsid w:val="002E6A88"/>
    <w:rsid w:val="00302F79"/>
    <w:rsid w:val="00305B6A"/>
    <w:rsid w:val="00323590"/>
    <w:rsid w:val="003358A1"/>
    <w:rsid w:val="00341837"/>
    <w:rsid w:val="003546F3"/>
    <w:rsid w:val="00367A39"/>
    <w:rsid w:val="00390419"/>
    <w:rsid w:val="00390FDB"/>
    <w:rsid w:val="00397241"/>
    <w:rsid w:val="003A46EE"/>
    <w:rsid w:val="003A798F"/>
    <w:rsid w:val="003E3DD6"/>
    <w:rsid w:val="003F39FB"/>
    <w:rsid w:val="003F798A"/>
    <w:rsid w:val="00410450"/>
    <w:rsid w:val="00467116"/>
    <w:rsid w:val="004A4777"/>
    <w:rsid w:val="004E3FA2"/>
    <w:rsid w:val="0052340E"/>
    <w:rsid w:val="00534868"/>
    <w:rsid w:val="00550730"/>
    <w:rsid w:val="005902A2"/>
    <w:rsid w:val="005A3D6B"/>
    <w:rsid w:val="00604D65"/>
    <w:rsid w:val="0060700B"/>
    <w:rsid w:val="00692DA4"/>
    <w:rsid w:val="00694FAE"/>
    <w:rsid w:val="006A275F"/>
    <w:rsid w:val="006D5A73"/>
    <w:rsid w:val="006F3547"/>
    <w:rsid w:val="00704975"/>
    <w:rsid w:val="00705F7A"/>
    <w:rsid w:val="007276B3"/>
    <w:rsid w:val="00745E58"/>
    <w:rsid w:val="00765069"/>
    <w:rsid w:val="0078693E"/>
    <w:rsid w:val="007E0B12"/>
    <w:rsid w:val="007E7D53"/>
    <w:rsid w:val="008B1146"/>
    <w:rsid w:val="008E36CB"/>
    <w:rsid w:val="00944D3C"/>
    <w:rsid w:val="009D06CA"/>
    <w:rsid w:val="009E382B"/>
    <w:rsid w:val="00A019BE"/>
    <w:rsid w:val="00A109C3"/>
    <w:rsid w:val="00A50297"/>
    <w:rsid w:val="00A51D0B"/>
    <w:rsid w:val="00AA4B3F"/>
    <w:rsid w:val="00AB6374"/>
    <w:rsid w:val="00AE12C7"/>
    <w:rsid w:val="00AE2364"/>
    <w:rsid w:val="00B34747"/>
    <w:rsid w:val="00B4324E"/>
    <w:rsid w:val="00BC3D2C"/>
    <w:rsid w:val="00C05ABF"/>
    <w:rsid w:val="00C13539"/>
    <w:rsid w:val="00C224DA"/>
    <w:rsid w:val="00C81834"/>
    <w:rsid w:val="00C84DD9"/>
    <w:rsid w:val="00CB1085"/>
    <w:rsid w:val="00CC0218"/>
    <w:rsid w:val="00CF2D57"/>
    <w:rsid w:val="00D072AB"/>
    <w:rsid w:val="00D14699"/>
    <w:rsid w:val="00D14E7E"/>
    <w:rsid w:val="00D47074"/>
    <w:rsid w:val="00D50F5F"/>
    <w:rsid w:val="00D81B33"/>
    <w:rsid w:val="00D90517"/>
    <w:rsid w:val="00D96344"/>
    <w:rsid w:val="00DA4FF1"/>
    <w:rsid w:val="00DD3920"/>
    <w:rsid w:val="00E0110A"/>
    <w:rsid w:val="00E518FF"/>
    <w:rsid w:val="00E6605E"/>
    <w:rsid w:val="00E736A9"/>
    <w:rsid w:val="00E831DA"/>
    <w:rsid w:val="00EA4DFC"/>
    <w:rsid w:val="00EE18F4"/>
    <w:rsid w:val="00EF134A"/>
    <w:rsid w:val="00EF746E"/>
    <w:rsid w:val="00F80B0A"/>
    <w:rsid w:val="00F87E90"/>
    <w:rsid w:val="00FA03F3"/>
    <w:rsid w:val="00FD61E5"/>
    <w:rsid w:val="00FD7066"/>
    <w:rsid w:val="00FF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2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F80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a0"/>
    <w:rsid w:val="00F80B0A"/>
  </w:style>
  <w:style w:type="character" w:customStyle="1" w:styleId="eop">
    <w:name w:val="eop"/>
    <w:basedOn w:val="a0"/>
    <w:rsid w:val="00F80B0A"/>
  </w:style>
  <w:style w:type="character" w:customStyle="1" w:styleId="tabchar">
    <w:name w:val="tabchar"/>
    <w:basedOn w:val="a0"/>
    <w:rsid w:val="00F80B0A"/>
  </w:style>
  <w:style w:type="character" w:customStyle="1" w:styleId="pagebreaktextspan">
    <w:name w:val="pagebreaktextspan"/>
    <w:basedOn w:val="a0"/>
    <w:rsid w:val="00F80B0A"/>
  </w:style>
  <w:style w:type="paragraph" w:styleId="a3">
    <w:name w:val="List Paragraph"/>
    <w:basedOn w:val="a"/>
    <w:uiPriority w:val="34"/>
    <w:qFormat/>
    <w:rsid w:val="00534868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D5A73"/>
    <w:pPr>
      <w:widowControl w:val="0"/>
      <w:autoSpaceDE w:val="0"/>
      <w:autoSpaceDN w:val="0"/>
      <w:spacing w:after="0" w:line="240" w:lineRule="auto"/>
    </w:pPr>
    <w:rPr>
      <w:rFonts w:ascii="Bookman Old Style" w:eastAsia="Bookman Old Style" w:hAnsi="Bookman Old Style" w:cs="Bookman Old Style"/>
      <w:lang w:val="uk-UA"/>
    </w:rPr>
  </w:style>
  <w:style w:type="character" w:styleId="a4">
    <w:name w:val="Hyperlink"/>
    <w:basedOn w:val="a0"/>
    <w:uiPriority w:val="99"/>
    <w:unhideWhenUsed/>
    <w:rsid w:val="00F87E90"/>
    <w:rPr>
      <w:color w:val="0563C1" w:themeColor="hyperlink"/>
      <w:u w:val="single"/>
    </w:rPr>
  </w:style>
  <w:style w:type="paragraph" w:customStyle="1" w:styleId="Default">
    <w:name w:val="Default"/>
    <w:rsid w:val="00D1469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uk-UA"/>
    </w:rPr>
  </w:style>
  <w:style w:type="character" w:styleId="a5">
    <w:name w:val="Emphasis"/>
    <w:uiPriority w:val="20"/>
    <w:qFormat/>
    <w:rsid w:val="00B34747"/>
    <w:rPr>
      <w:i/>
      <w:iCs/>
    </w:rPr>
  </w:style>
  <w:style w:type="character" w:customStyle="1" w:styleId="s3">
    <w:name w:val="s3"/>
    <w:rsid w:val="00B34747"/>
  </w:style>
  <w:style w:type="paragraph" w:customStyle="1" w:styleId="Style2">
    <w:name w:val="Style2"/>
    <w:basedOn w:val="a"/>
    <w:uiPriority w:val="99"/>
    <w:rsid w:val="00011FBB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52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4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4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166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53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74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4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518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85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19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1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48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85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6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780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76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028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21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41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741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04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20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27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89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69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54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89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11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65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78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94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984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67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80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360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042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61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5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901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58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47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95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77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34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14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8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21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97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6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72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7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85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907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468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92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538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9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14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74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65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34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8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81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8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65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06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6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74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08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882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05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0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4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442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85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3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92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75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6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3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8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25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prints.kname.edu.u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nbuv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A8C4507D962684A935B87A5D3C82793" ma:contentTypeVersion="0" ma:contentTypeDescription="Создание документа." ma:contentTypeScope="" ma:versionID="d671cfedbd8a500cbfca17a93cada0c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092c53c41ebcaed16a7ceff08f01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FDE246-D0D5-4B87-A446-C613E8ADF9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4E685E-022A-42C7-AA19-00B6782EC6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ACFCDC6-8120-4D83-B2B2-94D7207DAD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Цигенко Анна Юріївна</dc:creator>
  <cp:lastModifiedBy>Виталина</cp:lastModifiedBy>
  <cp:revision>4</cp:revision>
  <dcterms:created xsi:type="dcterms:W3CDTF">2024-10-20T13:07:00Z</dcterms:created>
  <dcterms:modified xsi:type="dcterms:W3CDTF">2024-10-20T13:09:00Z</dcterms:modified>
</cp:coreProperties>
</file>